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3EA7" w:rsidRPr="003C3EA7" w:rsidRDefault="003C3EA7" w:rsidP="003C3EA7">
      <w:pPr>
        <w:pStyle w:val="Default"/>
        <w:jc w:val="center"/>
        <w:rPr>
          <w:rFonts w:hint="eastAsia"/>
          <w:b/>
          <w:bCs/>
          <w:sz w:val="40"/>
          <w:szCs w:val="40"/>
        </w:rPr>
      </w:pPr>
      <w:bookmarkStart w:id="0" w:name="_GoBack"/>
      <w:r>
        <w:rPr>
          <w:b/>
          <w:bCs/>
          <w:sz w:val="40"/>
          <w:szCs w:val="40"/>
        </w:rPr>
        <w:t>Metal Scrap booking requirements</w:t>
      </w:r>
    </w:p>
    <w:bookmarkEnd w:id="0"/>
    <w:p w:rsidR="003C3EA7" w:rsidRDefault="003C3EA7" w:rsidP="003C3EA7">
      <w:pPr>
        <w:pStyle w:val="Default"/>
        <w:rPr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NOT accepted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Scrap in OT or Reefer container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Military or nuclear industry or dangerous goods scrap </w:t>
      </w:r>
    </w:p>
    <w:p w:rsidR="003C3EA7" w:rsidRDefault="003C3EA7" w:rsidP="003C3EA7">
      <w:pPr>
        <w:pStyle w:val="Defaul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Batteries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Scrap contaminated with oil, plastic, acid etc.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Scrap classified under “Basel convention amber list and/or “notification procedure”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Containers may not be placed in an upright position during loading/unloading </w:t>
      </w:r>
    </w:p>
    <w:p w:rsidR="003C3EA7" w:rsidRDefault="003C3EA7" w:rsidP="003C3EA7">
      <w:pPr>
        <w:pStyle w:val="Default"/>
        <w:rPr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Accepted policy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Preferable packed in bags, IBC (big bags) or drums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If in bundles or blocks, free spaces should be filled with segregation material to avoid movement of the cargo during transport </w:t>
      </w:r>
    </w:p>
    <w:p w:rsidR="003C3EA7" w:rsidRDefault="003C3EA7" w:rsidP="003C3EA7">
      <w:pPr>
        <w:pStyle w:val="Defaul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Scrap must be dry. Snow, rain water etc. must be drained / cleared before loading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Scrap must be classified under “Basel convention” and comply with import restrictions </w:t>
      </w: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From/to or through European Union, an Annex VII must be presented by shipper upon request </w:t>
      </w:r>
    </w:p>
    <w:p w:rsidR="003C3EA7" w:rsidRDefault="003C3EA7" w:rsidP="003C3EA7">
      <w:pPr>
        <w:pStyle w:val="Default"/>
        <w:rPr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Bulk stuffing </w:t>
      </w:r>
    </w:p>
    <w:p w:rsidR="003C3EA7" w:rsidRDefault="003C3EA7" w:rsidP="003C3EA7">
      <w:pPr>
        <w:pStyle w:val="Default"/>
        <w:spacing w:after="8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Container walls and floor must be covered plywood sheets or liner depending on the nature of the cargo (see photo below) </w:t>
      </w:r>
    </w:p>
    <w:p w:rsidR="003C3EA7" w:rsidRDefault="003C3EA7" w:rsidP="003C3EA7">
      <w:pPr>
        <w:pStyle w:val="Default"/>
        <w:spacing w:after="8"/>
        <w:rPr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Solid bulkhead must be installed at the door end </w:t>
      </w:r>
    </w:p>
    <w:p w:rsidR="003C3EA7" w:rsidRDefault="003C3EA7" w:rsidP="003C3EA7">
      <w:pPr>
        <w:pStyle w:val="Default"/>
        <w:spacing w:after="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Containers </w:t>
      </w:r>
      <w:proofErr w:type="gramStart"/>
      <w:r>
        <w:rPr>
          <w:rFonts w:ascii="Verdana" w:hAnsi="Verdana" w:cs="Verdana"/>
          <w:sz w:val="16"/>
          <w:szCs w:val="16"/>
        </w:rPr>
        <w:t>are allowed to</w:t>
      </w:r>
      <w:proofErr w:type="gramEnd"/>
      <w:r>
        <w:rPr>
          <w:rFonts w:ascii="Verdana" w:hAnsi="Verdana" w:cs="Verdana"/>
          <w:sz w:val="16"/>
          <w:szCs w:val="16"/>
        </w:rPr>
        <w:t xml:space="preserve"> be tilted to a maximum of 15 degrees during loading/unloading </w:t>
      </w:r>
    </w:p>
    <w:p w:rsidR="003C3EA7" w:rsidRDefault="003C3EA7" w:rsidP="003C3EA7">
      <w:pPr>
        <w:pStyle w:val="Defaul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Empty container </w:t>
      </w:r>
      <w:proofErr w:type="gramStart"/>
      <w:r>
        <w:rPr>
          <w:rFonts w:ascii="Verdana" w:hAnsi="Verdana" w:cs="Verdana"/>
          <w:sz w:val="16"/>
          <w:szCs w:val="16"/>
        </w:rPr>
        <w:t>has to</w:t>
      </w:r>
      <w:proofErr w:type="gramEnd"/>
      <w:r>
        <w:rPr>
          <w:rFonts w:ascii="Verdana" w:hAnsi="Verdana" w:cs="Verdana"/>
          <w:sz w:val="16"/>
          <w:szCs w:val="16"/>
        </w:rPr>
        <w:t xml:space="preserve"> be returned in clean and </w:t>
      </w:r>
      <w:proofErr w:type="spellStart"/>
      <w:r>
        <w:rPr>
          <w:rFonts w:ascii="Verdana" w:hAnsi="Verdana" w:cs="Verdana"/>
          <w:sz w:val="16"/>
          <w:szCs w:val="16"/>
        </w:rPr>
        <w:t>odourless</w:t>
      </w:r>
      <w:proofErr w:type="spellEnd"/>
      <w:r>
        <w:rPr>
          <w:rFonts w:ascii="Verdana" w:hAnsi="Verdana" w:cs="Verdana"/>
          <w:sz w:val="16"/>
          <w:szCs w:val="16"/>
        </w:rPr>
        <w:t xml:space="preserve"> condition, free of residues and dunnage used to protect the container </w:t>
      </w:r>
    </w:p>
    <w:p w:rsidR="003C3EA7" w:rsidRDefault="003C3EA7" w:rsidP="003C3EA7">
      <w:pPr>
        <w:pStyle w:val="Default"/>
        <w:rPr>
          <w:sz w:val="16"/>
          <w:szCs w:val="16"/>
        </w:rPr>
      </w:pPr>
    </w:p>
    <w:p w:rsidR="003C3EA7" w:rsidRDefault="003C3EA7" w:rsidP="003C3EA7">
      <w:pPr>
        <w:pStyle w:val="Default"/>
        <w:rPr>
          <w:sz w:val="16"/>
          <w:szCs w:val="16"/>
        </w:rPr>
      </w:pPr>
      <w:r>
        <w:rPr>
          <w:noProof/>
        </w:rPr>
        <w:drawing>
          <wp:inline distT="0" distB="0" distL="0" distR="0" wp14:anchorId="09CA891E" wp14:editId="2CEC74E7">
            <wp:extent cx="5274310" cy="166560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65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3EA7" w:rsidRDefault="003C3EA7" w:rsidP="003C3EA7">
      <w:pPr>
        <w:pStyle w:val="Default"/>
        <w:rPr>
          <w:rFonts w:ascii="Verdana" w:hAnsi="Verdana" w:cs="Verdana"/>
          <w:sz w:val="23"/>
          <w:szCs w:val="23"/>
        </w:rPr>
      </w:pPr>
    </w:p>
    <w:p w:rsidR="003C3EA7" w:rsidRDefault="003C3EA7" w:rsidP="003C3EA7">
      <w:pPr>
        <w:pStyle w:val="Default"/>
        <w:rPr>
          <w:rFonts w:ascii="Verdana" w:hAnsi="Verdana" w:cs="Verdana" w:hint="eastAsia"/>
          <w:sz w:val="23"/>
          <w:szCs w:val="23"/>
        </w:rPr>
      </w:pPr>
    </w:p>
    <w:p w:rsidR="003C3EA7" w:rsidRDefault="003C3EA7" w:rsidP="003C3EA7">
      <w:pPr>
        <w:pStyle w:val="Default"/>
        <w:rPr>
          <w:sz w:val="23"/>
          <w:szCs w:val="23"/>
        </w:rPr>
      </w:pPr>
      <w:r>
        <w:rPr>
          <w:rFonts w:ascii="Verdana" w:hAnsi="Verdana" w:cs="Verdana"/>
          <w:sz w:val="23"/>
          <w:szCs w:val="23"/>
        </w:rPr>
        <w:t xml:space="preserve">We confirm that we comply with above requirements and cargo is free from radioactivity. </w:t>
      </w:r>
    </w:p>
    <w:p w:rsidR="003C3EA7" w:rsidRDefault="003C3EA7" w:rsidP="003C3EA7">
      <w:pPr>
        <w:pStyle w:val="Default"/>
        <w:rPr>
          <w:rFonts w:ascii="Verdana" w:hAnsi="Verdana" w:cs="Verdana"/>
          <w:sz w:val="23"/>
          <w:szCs w:val="23"/>
        </w:rPr>
      </w:pPr>
      <w:r>
        <w:rPr>
          <w:rFonts w:ascii="Verdana" w:hAnsi="Verdana" w:cs="Verdana"/>
          <w:b/>
          <w:bCs/>
          <w:sz w:val="23"/>
          <w:szCs w:val="23"/>
        </w:rPr>
        <w:t xml:space="preserve">____________________________ </w:t>
      </w:r>
    </w:p>
    <w:p w:rsidR="008721FF" w:rsidRDefault="003C3EA7" w:rsidP="003C3EA7">
      <w:r>
        <w:rPr>
          <w:rFonts w:ascii="Verdana" w:hAnsi="Verdana" w:cs="Verdana"/>
          <w:b/>
          <w:bCs/>
          <w:sz w:val="23"/>
          <w:szCs w:val="23"/>
        </w:rPr>
        <w:t>Date, place, signature and stamp</w:t>
      </w:r>
    </w:p>
    <w:sectPr w:rsidR="008721FF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3EA7" w:rsidRDefault="003C3EA7" w:rsidP="003C3EA7">
      <w:r>
        <w:separator/>
      </w:r>
    </w:p>
  </w:endnote>
  <w:endnote w:type="continuationSeparator" w:id="0">
    <w:p w:rsidR="003C3EA7" w:rsidRDefault="003C3EA7" w:rsidP="003C3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EA7" w:rsidRDefault="003C3EA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2" name="MSIPCMe0ba4e2b8500f16befc8ab93" descr="{&quot;HashCode&quot;:24823256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3C3EA7" w:rsidRPr="003C3EA7" w:rsidRDefault="003C3EA7" w:rsidP="003C3EA7">
                          <w:pPr>
                            <w:jc w:val="left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3C3EA7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Classification: 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e0ba4e2b8500f16befc8ab93" o:spid="_x0000_s1026" type="#_x0000_t202" alt="{&quot;HashCode&quot;:24823256,&quot;Height&quot;:841.0,&quot;Width&quot;:595.0,&quot;Placement&quot;:&quot;Footer&quot;,&quot;Index&quot;:&quot;Primary&quot;,&quot;Section&quot;:1,&quot;Top&quot;:0.0,&quot;Left&quot;:0.0}" style="position:absolute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" o:allowincell="f" filled="f" stroked="f" strokeweight=".5pt">
              <v:fill o:detectmouseclick="t"/>
              <v:textbox inset="20pt,0,,0">
                <w:txbxContent>
                  <w:p w:rsidR="003C3EA7" w:rsidRPr="003C3EA7" w:rsidRDefault="003C3EA7" w:rsidP="003C3EA7">
                    <w:pPr>
                      <w:jc w:val="left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3C3EA7">
                      <w:rPr>
                        <w:rFonts w:ascii="Calibri" w:hAnsi="Calibri" w:cs="Calibri"/>
                        <w:color w:val="000000"/>
                        <w:sz w:val="20"/>
                      </w:rPr>
                      <w:t>Classification: 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3EA7" w:rsidRDefault="003C3EA7" w:rsidP="003C3EA7">
      <w:r>
        <w:separator/>
      </w:r>
    </w:p>
  </w:footnote>
  <w:footnote w:type="continuationSeparator" w:id="0">
    <w:p w:rsidR="003C3EA7" w:rsidRDefault="003C3EA7" w:rsidP="003C3E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EA7"/>
    <w:rsid w:val="003C3EA7"/>
    <w:rsid w:val="008721FF"/>
    <w:rsid w:val="00C5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DD7258"/>
  <w15:chartTrackingRefBased/>
  <w15:docId w15:val="{6ADFC6BD-0420-4E80-AC90-188D87350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C3EA7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C3E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3C3EA7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3C3E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3C3E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Xiao Lin Zhou</dc:creator>
  <cp:keywords/>
  <dc:description/>
  <cp:lastModifiedBy>Lynn Xiao Lin Zhou</cp:lastModifiedBy>
  <cp:revision>2</cp:revision>
  <dcterms:created xsi:type="dcterms:W3CDTF">2019-06-20T09:36:00Z</dcterms:created>
  <dcterms:modified xsi:type="dcterms:W3CDTF">2019-06-20T09:36:00Z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55b24b8-e69b-4583-bfd0-d64b5cee0119_Enabled">
    <vt:lpwstr>True</vt:lpwstr>
  </property>
  <property fmtid="{D5CDD505-2E9C-101B-9397-08002B2CF9AE}" pid="3" name="MSIP_Label_455b24b8-e69b-4583-bfd0-d64b5cee0119_SiteId">
    <vt:lpwstr>05d75c05-fa1a-42e7-9cf1-eb416c396f2d</vt:lpwstr>
  </property>
  <property fmtid="{D5CDD505-2E9C-101B-9397-08002B2CF9AE}" pid="4" name="MSIP_Label_455b24b8-e69b-4583-bfd0-d64b5cee0119_Owner">
    <vt:lpwstr>Lynn.Zhou@Maersk.com</vt:lpwstr>
  </property>
  <property fmtid="{D5CDD505-2E9C-101B-9397-08002B2CF9AE}" pid="5" name="MSIP_Label_455b24b8-e69b-4583-bfd0-d64b5cee0119_SetDate">
    <vt:lpwstr>2019-06-20T09:36:07.2458024Z</vt:lpwstr>
  </property>
  <property fmtid="{D5CDD505-2E9C-101B-9397-08002B2CF9AE}" pid="6" name="MSIP_Label_455b24b8-e69b-4583-bfd0-d64b5cee0119_Name">
    <vt:lpwstr>Public</vt:lpwstr>
  </property>
  <property fmtid="{D5CDD505-2E9C-101B-9397-08002B2CF9AE}" pid="7" name="MSIP_Label_455b24b8-e69b-4583-bfd0-d64b5cee0119_Application">
    <vt:lpwstr>Microsoft Azure Information Protection</vt:lpwstr>
  </property>
  <property fmtid="{D5CDD505-2E9C-101B-9397-08002B2CF9AE}" pid="8" name="MSIP_Label_455b24b8-e69b-4583-bfd0-d64b5cee0119_Extended_MSFT_Method">
    <vt:lpwstr>Manual</vt:lpwstr>
  </property>
  <property fmtid="{D5CDD505-2E9C-101B-9397-08002B2CF9AE}" pid="9" name="Sensitivity">
    <vt:lpwstr>Public</vt:lpwstr>
  </property>
</Properties>
</file>